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DB198">
      <w:pPr>
        <w:widowControl/>
        <w:spacing w:line="380" w:lineRule="exact"/>
        <w:jc w:val="left"/>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附件1：</w:t>
      </w:r>
    </w:p>
    <w:p w14:paraId="094C4A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165A4AE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一、需求清单：</w:t>
      </w:r>
    </w:p>
    <w:tbl>
      <w:tblPr>
        <w:tblStyle w:val="6"/>
        <w:tblW w:w="89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3795"/>
        <w:gridCol w:w="884"/>
        <w:gridCol w:w="1008"/>
        <w:gridCol w:w="889"/>
        <w:gridCol w:w="1670"/>
      </w:tblGrid>
      <w:tr w14:paraId="2338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723" w:type="dxa"/>
            <w:tcBorders>
              <w:top w:val="single" w:color="auto" w:sz="4" w:space="0"/>
              <w:left w:val="single" w:color="000000" w:sz="8" w:space="0"/>
              <w:bottom w:val="single" w:color="000000" w:sz="8" w:space="0"/>
              <w:right w:val="single" w:color="000000" w:sz="8" w:space="0"/>
            </w:tcBorders>
            <w:shd w:val="clear" w:color="auto" w:fill="auto"/>
            <w:vAlign w:val="center"/>
          </w:tcPr>
          <w:p w14:paraId="0B516C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3795" w:type="dxa"/>
            <w:tcBorders>
              <w:top w:val="single" w:color="auto" w:sz="4" w:space="0"/>
              <w:left w:val="nil"/>
              <w:bottom w:val="single" w:color="000000" w:sz="8" w:space="0"/>
              <w:right w:val="single" w:color="000000" w:sz="8" w:space="0"/>
            </w:tcBorders>
            <w:shd w:val="clear" w:color="auto" w:fill="auto"/>
            <w:vAlign w:val="center"/>
          </w:tcPr>
          <w:p w14:paraId="4E6B07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884" w:type="dxa"/>
            <w:tcBorders>
              <w:top w:val="single" w:color="auto" w:sz="4" w:space="0"/>
              <w:left w:val="nil"/>
              <w:bottom w:val="single" w:color="000000" w:sz="8" w:space="0"/>
              <w:right w:val="single" w:color="000000" w:sz="8" w:space="0"/>
            </w:tcBorders>
            <w:shd w:val="clear" w:color="auto" w:fill="auto"/>
            <w:vAlign w:val="center"/>
          </w:tcPr>
          <w:p w14:paraId="63A594A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w:t>
            </w:r>
          </w:p>
        </w:tc>
        <w:tc>
          <w:tcPr>
            <w:tcW w:w="1008" w:type="dxa"/>
            <w:tcBorders>
              <w:top w:val="single" w:color="auto" w:sz="4" w:space="0"/>
              <w:left w:val="nil"/>
              <w:bottom w:val="single" w:color="000000" w:sz="8" w:space="0"/>
              <w:right w:val="single" w:color="000000" w:sz="8" w:space="0"/>
            </w:tcBorders>
            <w:shd w:val="clear" w:color="auto" w:fill="auto"/>
            <w:vAlign w:val="center"/>
          </w:tcPr>
          <w:p w14:paraId="0A6518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889" w:type="dxa"/>
            <w:tcBorders>
              <w:top w:val="single" w:color="auto" w:sz="4" w:space="0"/>
              <w:left w:val="nil"/>
              <w:bottom w:val="single" w:color="000000" w:sz="8" w:space="0"/>
              <w:right w:val="single" w:color="000000" w:sz="8" w:space="0"/>
            </w:tcBorders>
            <w:shd w:val="clear" w:color="auto" w:fill="auto"/>
            <w:vAlign w:val="center"/>
          </w:tcPr>
          <w:p w14:paraId="01164A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670" w:type="dxa"/>
            <w:tcBorders>
              <w:top w:val="single" w:color="auto" w:sz="4" w:space="0"/>
              <w:left w:val="nil"/>
              <w:bottom w:val="single" w:color="000000" w:sz="8" w:space="0"/>
              <w:right w:val="single" w:color="000000" w:sz="8" w:space="0"/>
            </w:tcBorders>
            <w:shd w:val="clear" w:color="auto" w:fill="auto"/>
            <w:vAlign w:val="center"/>
          </w:tcPr>
          <w:p w14:paraId="10BBEA7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66A3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23" w:type="dxa"/>
            <w:tcBorders>
              <w:top w:val="single" w:color="auto" w:sz="4" w:space="0"/>
              <w:left w:val="single" w:color="000000" w:sz="8" w:space="0"/>
              <w:bottom w:val="single" w:color="000000" w:sz="8" w:space="0"/>
              <w:right w:val="single" w:color="000000" w:sz="8" w:space="0"/>
            </w:tcBorders>
            <w:shd w:val="clear" w:color="auto" w:fill="auto"/>
            <w:vAlign w:val="center"/>
          </w:tcPr>
          <w:p w14:paraId="3CF0E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5" w:type="dxa"/>
            <w:tcBorders>
              <w:top w:val="single" w:color="auto" w:sz="4" w:space="0"/>
              <w:left w:val="nil"/>
              <w:bottom w:val="single" w:color="000000" w:sz="8" w:space="0"/>
              <w:right w:val="single" w:color="000000" w:sz="8" w:space="0"/>
            </w:tcBorders>
            <w:shd w:val="clear" w:color="auto" w:fill="auto"/>
            <w:vAlign w:val="center"/>
          </w:tcPr>
          <w:p w14:paraId="5356C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七氟丙烷气体灭火系统气瓶瓶体检测</w:t>
            </w:r>
          </w:p>
        </w:tc>
        <w:tc>
          <w:tcPr>
            <w:tcW w:w="884" w:type="dxa"/>
            <w:tcBorders>
              <w:top w:val="single" w:color="auto" w:sz="4" w:space="0"/>
              <w:left w:val="nil"/>
              <w:bottom w:val="single" w:color="000000" w:sz="8" w:space="0"/>
              <w:right w:val="single" w:color="000000" w:sz="8" w:space="0"/>
            </w:tcBorders>
            <w:shd w:val="clear" w:color="auto" w:fill="auto"/>
            <w:vAlign w:val="center"/>
          </w:tcPr>
          <w:p w14:paraId="57ECA4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80kg</w:t>
            </w:r>
          </w:p>
        </w:tc>
        <w:tc>
          <w:tcPr>
            <w:tcW w:w="1008" w:type="dxa"/>
            <w:tcBorders>
              <w:top w:val="single" w:color="auto" w:sz="4" w:space="0"/>
              <w:left w:val="nil"/>
              <w:bottom w:val="single" w:color="000000" w:sz="8" w:space="0"/>
              <w:right w:val="single" w:color="000000" w:sz="8" w:space="0"/>
            </w:tcBorders>
            <w:shd w:val="clear" w:color="auto" w:fill="auto"/>
            <w:vAlign w:val="center"/>
          </w:tcPr>
          <w:p w14:paraId="1F6052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889" w:type="dxa"/>
            <w:tcBorders>
              <w:top w:val="single" w:color="auto" w:sz="4" w:space="0"/>
              <w:left w:val="nil"/>
              <w:bottom w:val="single" w:color="000000" w:sz="8" w:space="0"/>
              <w:right w:val="single" w:color="000000" w:sz="8" w:space="0"/>
            </w:tcBorders>
            <w:shd w:val="clear" w:color="auto" w:fill="auto"/>
            <w:vAlign w:val="center"/>
          </w:tcPr>
          <w:p w14:paraId="5865DB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1670" w:type="dxa"/>
            <w:tcBorders>
              <w:top w:val="single" w:color="auto" w:sz="4" w:space="0"/>
              <w:left w:val="nil"/>
              <w:bottom w:val="single" w:color="000000" w:sz="8" w:space="0"/>
              <w:right w:val="single" w:color="000000" w:sz="8" w:space="0"/>
            </w:tcBorders>
            <w:shd w:val="clear" w:color="auto" w:fill="auto"/>
            <w:vAlign w:val="center"/>
          </w:tcPr>
          <w:p w14:paraId="15F03B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根据规范要求，对气瓶瓶体进行1次检测，更换气瓶阀门。</w:t>
            </w:r>
          </w:p>
        </w:tc>
      </w:tr>
    </w:tbl>
    <w:p w14:paraId="70D25C8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注：1、气瓶瓶体检测项目包括但不限于外观检查、瓶口螺纹检查、内部检查、壁厚测定、阀座与塞座检查、容积测定、水压试验、瓶阀和安全泄压装置及盲塞的检验、气密性试验等等。</w:t>
      </w:r>
    </w:p>
    <w:p w14:paraId="3A49327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bookmarkStart w:id="0" w:name="_GoBack"/>
      <w:r>
        <w:rPr>
          <w:rFonts w:hint="eastAsia" w:ascii="宋体" w:hAnsi="宋体" w:eastAsia="宋体" w:cs="宋体"/>
          <w:b/>
          <w:bCs/>
          <w:sz w:val="24"/>
          <w:szCs w:val="24"/>
          <w:u w:val="thick" w:color="FF0000"/>
          <w:lang w:val="en-US" w:eastAsia="zh-CN"/>
        </w:rPr>
        <w:t>检测有效期≥1年。检测完成后，气瓶的各项参数须满足《气体灭火系统施工及验收规范 GB50263-2007》相关标准，且不得影响后续气瓶正常使用。</w:t>
      </w:r>
      <w:bookmarkEnd w:id="0"/>
    </w:p>
    <w:p w14:paraId="1838B0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b/>
          <w:bCs/>
          <w:kern w:val="0"/>
          <w:sz w:val="24"/>
          <w:szCs w:val="24"/>
          <w:u w:val="thick" w:color="FF0000"/>
          <w:lang w:val="en-US" w:eastAsia="zh-CN" w:bidi="ar-SA"/>
        </w:rPr>
      </w:pPr>
      <w:r>
        <w:rPr>
          <w:rFonts w:hint="eastAsia" w:ascii="宋体" w:hAnsi="宋体" w:eastAsia="宋体" w:cs="宋体"/>
          <w:b/>
          <w:bCs/>
          <w:sz w:val="24"/>
          <w:szCs w:val="24"/>
          <w:lang w:val="en-US" w:eastAsia="zh-CN"/>
        </w:rPr>
        <w:t>二、其他要求：</w:t>
      </w:r>
      <w:r>
        <w:rPr>
          <w:rFonts w:hint="eastAsia" w:ascii="宋体" w:hAnsi="宋体" w:eastAsia="宋体" w:cs="宋体"/>
          <w:sz w:val="24"/>
          <w:szCs w:val="24"/>
          <w:lang w:val="en-US" w:eastAsia="zh-CN"/>
        </w:rPr>
        <w:t>承担气瓶定期检验的检验机构，应符合GB12135的要求，并按TSGZ7001经国家特种设备安全监督管理部门核准。</w:t>
      </w:r>
      <w:r>
        <w:rPr>
          <w:rFonts w:hint="eastAsia" w:ascii="宋体" w:hAnsi="宋体" w:eastAsia="宋体" w:cs="Times New Roman"/>
          <w:b/>
          <w:bCs/>
          <w:kern w:val="0"/>
          <w:sz w:val="24"/>
          <w:szCs w:val="24"/>
          <w:u w:val="thick" w:color="FF0000"/>
          <w:lang w:val="en-US" w:eastAsia="zh-CN" w:bidi="ar-SA"/>
        </w:rPr>
        <w:t>（下述内容需提供承诺书。中标供应商在人员进场前须提供所有拟派人员名单、相关资质证明材料等）</w:t>
      </w:r>
    </w:p>
    <w:p w14:paraId="1F06247B">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1、供应商必须具有消防设施工程专业承包二级及以上资质；</w:t>
      </w:r>
    </w:p>
    <w:p w14:paraId="7DA74B7B">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2、供应商必须具有安全生产许可证。</w:t>
      </w:r>
    </w:p>
    <w:p w14:paraId="542D9D03">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3、供应商拟派施工及充装人员必须具有中华人民共和国特种设备作业人员证书（P证），且必须在有效期内。</w:t>
      </w:r>
    </w:p>
    <w:p w14:paraId="21862BB1">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kern w:val="0"/>
          <w:sz w:val="24"/>
          <w:lang w:val="en-US" w:eastAsia="zh-CN"/>
        </w:rPr>
      </w:pPr>
      <w:r>
        <w:rPr>
          <w:rFonts w:hint="eastAsia" w:ascii="宋体" w:hAnsi="宋体" w:eastAsia="宋体" w:cs="Times New Roman"/>
          <w:b w:val="0"/>
          <w:bCs w:val="0"/>
          <w:kern w:val="0"/>
          <w:sz w:val="24"/>
          <w:lang w:val="en-US" w:eastAsia="zh-CN"/>
        </w:rPr>
        <w:t>4、供应商拟派检验检测人员必须持有中华人民共和国特种设备检验检测人员证（气瓶QP-1），且必须在有效期内。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30E121F"/>
    <w:rsid w:val="0D272A3C"/>
    <w:rsid w:val="1DCA1093"/>
    <w:rsid w:val="2CD72D2A"/>
    <w:rsid w:val="2DC27A90"/>
    <w:rsid w:val="2DDD2C11"/>
    <w:rsid w:val="2F79373E"/>
    <w:rsid w:val="692A1CD6"/>
    <w:rsid w:val="6D1914CF"/>
    <w:rsid w:val="71313D7E"/>
    <w:rsid w:val="7C3D180D"/>
    <w:rsid w:val="7C4169C9"/>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4"/>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First Indent 2"/>
    <w:basedOn w:val="3"/>
    <w:autoRedefine/>
    <w:qFormat/>
    <w:uiPriority w:val="0"/>
    <w:pPr>
      <w:ind w:firstLine="200"/>
    </w:pPr>
    <w:rPr>
      <w:rFonts w:ascii="Times New Roman" w:hAnsi="Times New Roman" w:eastAsia="宋体" w:cs="Times New Roman"/>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406</Characters>
  <Lines>0</Lines>
  <Paragraphs>0</Paragraphs>
  <TotalTime>59</TotalTime>
  <ScaleCrop>false</ScaleCrop>
  <LinksUpToDate>false</LinksUpToDate>
  <CharactersWithSpaces>406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心有所觉 亦作不解</cp:lastModifiedBy>
  <dcterms:modified xsi:type="dcterms:W3CDTF">2024-08-06T03:02:05Z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ECACD1F8BE2C4FFAA14AF7654E0D13B8_13</vt:lpwstr>
  </property>
</Properties>
</file>